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912" w:rsidRDefault="001F4912" w:rsidP="001F4912">
      <w:pPr>
        <w:pStyle w:val="1"/>
      </w:pPr>
      <w:r>
        <w:rPr>
          <w:rFonts w:hint="eastAsia"/>
        </w:rPr>
        <w:t>湖北经济学院本科生国家奖学金评选管理办法</w:t>
      </w:r>
    </w:p>
    <w:p w:rsidR="001F4912" w:rsidRDefault="001F4912" w:rsidP="001F4912"/>
    <w:p w:rsidR="001F4912" w:rsidRDefault="001F4912" w:rsidP="001F4912">
      <w:pPr>
        <w:pStyle w:val="Heading21"/>
        <w:overflowPunct w:val="0"/>
        <w:snapToGrid w:val="0"/>
        <w:spacing w:line="240" w:lineRule="auto"/>
        <w:jc w:val="center"/>
        <w:outlineLvl w:val="9"/>
        <w:rPr>
          <w:rFonts w:ascii="方正楷体简体" w:eastAsia="方正楷体简体" w:hAnsi="宋体" w:cs="ﾋｼﾔｴｺﾚﾌ・CN Bold"/>
          <w:w w:val="95"/>
          <w:sz w:val="28"/>
          <w:szCs w:val="28"/>
        </w:rPr>
      </w:pPr>
      <w:r>
        <w:rPr>
          <w:rFonts w:ascii="方正楷体简体" w:eastAsia="方正楷体简体" w:hAnsi="宋体" w:cs="ﾋｼﾔｴｺﾚﾌ・CN Bold" w:hint="eastAsia"/>
          <w:w w:val="95"/>
          <w:sz w:val="28"/>
          <w:szCs w:val="28"/>
        </w:rPr>
        <w:t>鄂</w:t>
      </w:r>
      <w:proofErr w:type="gramStart"/>
      <w:r>
        <w:rPr>
          <w:rFonts w:ascii="方正楷体简体" w:eastAsia="方正楷体简体" w:hAnsi="宋体" w:cs="ﾋｼﾔｴｺﾚﾌ・CN Bold" w:hint="eastAsia"/>
          <w:w w:val="95"/>
          <w:sz w:val="28"/>
          <w:szCs w:val="28"/>
        </w:rPr>
        <w:t>经院发</w:t>
      </w:r>
      <w:proofErr w:type="gramEnd"/>
      <w:r>
        <w:rPr>
          <w:rFonts w:ascii="方正楷体简体" w:eastAsia="方正楷体简体" w:hAnsi="宋体" w:cs="ﾋｼﾔｴｺﾚﾌ・CN Bold" w:hint="eastAsia"/>
          <w:w w:val="95"/>
          <w:sz w:val="28"/>
          <w:szCs w:val="28"/>
        </w:rPr>
        <w:t>〔2024〕39 号</w:t>
      </w:r>
    </w:p>
    <w:p w:rsidR="001F4912" w:rsidRDefault="001F4912" w:rsidP="001F4912">
      <w:pPr>
        <w:overflowPunct w:val="0"/>
        <w:snapToGrid w:val="0"/>
        <w:spacing w:line="240" w:lineRule="auto"/>
        <w:rPr>
          <w:rFonts w:ascii="宋体"/>
          <w:sz w:val="22"/>
          <w:szCs w:val="22"/>
        </w:rPr>
      </w:pPr>
    </w:p>
    <w:p w:rsidR="001F4912" w:rsidRDefault="001F4912" w:rsidP="001F4912">
      <w:pPr>
        <w:pStyle w:val="2"/>
        <w:spacing w:before="156" w:after="156"/>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第一条  </w:t>
      </w:r>
      <w:r>
        <w:rPr>
          <w:rFonts w:ascii="宋体" w:hAnsi="宋体" w:cs="仿宋" w:hint="eastAsia"/>
          <w:color w:val="000000"/>
          <w:spacing w:val="4"/>
          <w:sz w:val="21"/>
          <w:szCs w:val="21"/>
        </w:rPr>
        <w:t>为全面贯彻党的教育方针，落实立德树人根本任务，鼓励学生奋发向上、努力进取，在德、智、体、美、劳方面全面发展，根据《本专科生国家奖学金评审办法》（</w:t>
      </w:r>
      <w:proofErr w:type="gramStart"/>
      <w:r>
        <w:rPr>
          <w:rFonts w:ascii="宋体" w:hAnsi="宋体" w:cs="仿宋" w:hint="eastAsia"/>
          <w:color w:val="000000"/>
          <w:spacing w:val="4"/>
          <w:sz w:val="21"/>
          <w:szCs w:val="21"/>
        </w:rPr>
        <w:t>教财函</w:t>
      </w:r>
      <w:proofErr w:type="gramEnd"/>
      <w:r>
        <w:rPr>
          <w:rFonts w:ascii="宋体" w:hAnsi="宋体" w:cs="仿宋" w:hint="eastAsia"/>
          <w:color w:val="000000"/>
          <w:spacing w:val="4"/>
          <w:sz w:val="21"/>
          <w:szCs w:val="21"/>
        </w:rPr>
        <w:t xml:space="preserve"> 〔2019〕105 号）、《学生资助资金管理办法》（</w:t>
      </w:r>
      <w:proofErr w:type="gramStart"/>
      <w:r>
        <w:rPr>
          <w:rFonts w:ascii="宋体" w:hAnsi="宋体" w:cs="仿宋" w:hint="eastAsia"/>
          <w:color w:val="000000"/>
          <w:spacing w:val="4"/>
          <w:sz w:val="21"/>
          <w:szCs w:val="21"/>
        </w:rPr>
        <w:t>财教〔2021〕</w:t>
      </w:r>
      <w:proofErr w:type="gramEnd"/>
      <w:r>
        <w:rPr>
          <w:rFonts w:ascii="宋体" w:hAnsi="宋体" w:cs="仿宋" w:hint="eastAsia"/>
          <w:color w:val="000000"/>
          <w:spacing w:val="4"/>
          <w:sz w:val="21"/>
          <w:szCs w:val="21"/>
        </w:rPr>
        <w:t>310 号）等文件精神，结合我校实际，特制定本办法。</w:t>
      </w:r>
    </w:p>
    <w:p w:rsidR="001F4912" w:rsidRDefault="001F4912" w:rsidP="001F4912">
      <w:pPr>
        <w:spacing w:line="336" w:lineRule="auto"/>
        <w:ind w:firstLineChars="200" w:firstLine="438"/>
        <w:rPr>
          <w:rFonts w:ascii="宋体" w:hAnsi="宋体" w:cs="仿宋"/>
          <w:b/>
          <w:bCs/>
          <w:color w:val="000000"/>
          <w:spacing w:val="4"/>
          <w:sz w:val="21"/>
          <w:szCs w:val="21"/>
        </w:rPr>
      </w:pPr>
      <w:r>
        <w:rPr>
          <w:rFonts w:ascii="宋体" w:hAnsi="宋体" w:cs="仿宋" w:hint="eastAsia"/>
          <w:b/>
          <w:bCs/>
          <w:color w:val="000000"/>
          <w:spacing w:val="4"/>
          <w:sz w:val="21"/>
          <w:szCs w:val="21"/>
        </w:rPr>
        <w:t xml:space="preserve">第二条  </w:t>
      </w:r>
      <w:r>
        <w:rPr>
          <w:rFonts w:ascii="宋体" w:hAnsi="宋体" w:cs="仿宋" w:hint="eastAsia"/>
          <w:color w:val="000000"/>
          <w:spacing w:val="4"/>
          <w:sz w:val="21"/>
          <w:szCs w:val="21"/>
        </w:rPr>
        <w:t>本办法适用于具有我校普通本科学籍的学生。</w:t>
      </w:r>
    </w:p>
    <w:p w:rsidR="001F4912" w:rsidRDefault="001F4912" w:rsidP="001F4912">
      <w:pPr>
        <w:pStyle w:val="2"/>
        <w:spacing w:before="156" w:after="156"/>
      </w:pPr>
      <w:r>
        <w:rPr>
          <w:rFonts w:hint="eastAsia"/>
        </w:rPr>
        <w:t>第二章</w:t>
      </w:r>
      <w:r>
        <w:rPr>
          <w:rFonts w:hint="eastAsia"/>
        </w:rPr>
        <w:t xml:space="preserve">  </w:t>
      </w:r>
      <w:r>
        <w:rPr>
          <w:rFonts w:hint="eastAsia"/>
        </w:rPr>
        <w:t>奖励标准及申请条件</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第三条  </w:t>
      </w:r>
      <w:r>
        <w:rPr>
          <w:rFonts w:ascii="宋体" w:hAnsi="宋体" w:cs="仿宋" w:hint="eastAsia"/>
          <w:color w:val="000000"/>
          <w:spacing w:val="4"/>
          <w:sz w:val="21"/>
          <w:szCs w:val="21"/>
        </w:rPr>
        <w:t>国家奖学金奖励金额为每年 8000 元/人。</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第四条  </w:t>
      </w:r>
      <w:r>
        <w:rPr>
          <w:rFonts w:ascii="宋体" w:hAnsi="宋体" w:cs="仿宋" w:hint="eastAsia"/>
          <w:color w:val="000000"/>
          <w:spacing w:val="4"/>
          <w:sz w:val="21"/>
          <w:szCs w:val="21"/>
        </w:rPr>
        <w:t>同一学年内，国家励志奖学金和国家奖学金不可重复获得。</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第五条  </w:t>
      </w:r>
      <w:r>
        <w:rPr>
          <w:rFonts w:ascii="宋体" w:hAnsi="宋体" w:cs="仿宋" w:hint="eastAsia"/>
          <w:color w:val="000000"/>
          <w:spacing w:val="4"/>
          <w:sz w:val="21"/>
          <w:szCs w:val="21"/>
        </w:rPr>
        <w:t>申请国家奖学金基本条件：</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（一）具有中华人民共和国国籍，热爱社会主义祖国，拥护中国共产党的领导；</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（二）遵守宪法和法律，遵守《普通高等学校学生管理规定》《高等学校学生行为准则》和学校各项规章制度；</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（三）诚实守信，思想道德品质优秀；</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（四）上学年无不及格记录、体质健康测试成绩达到合格及以上。</w:t>
      </w:r>
    </w:p>
    <w:p w:rsidR="001F4912" w:rsidRDefault="001F4912" w:rsidP="001F4912">
      <w:pPr>
        <w:spacing w:line="336" w:lineRule="auto"/>
        <w:ind w:firstLineChars="200" w:firstLine="438"/>
        <w:rPr>
          <w:rFonts w:ascii="宋体" w:hAnsi="宋体" w:cs="仿宋"/>
          <w:b/>
          <w:bCs/>
          <w:color w:val="000000"/>
          <w:spacing w:val="4"/>
          <w:sz w:val="21"/>
          <w:szCs w:val="21"/>
        </w:rPr>
      </w:pPr>
      <w:r>
        <w:rPr>
          <w:rFonts w:ascii="宋体" w:hAnsi="宋体" w:cs="仿宋" w:hint="eastAsia"/>
          <w:b/>
          <w:bCs/>
          <w:color w:val="000000"/>
          <w:spacing w:val="4"/>
          <w:sz w:val="21"/>
          <w:szCs w:val="21"/>
        </w:rPr>
        <w:t xml:space="preserve">第六条  </w:t>
      </w:r>
      <w:r>
        <w:rPr>
          <w:rFonts w:ascii="宋体" w:hAnsi="宋体" w:cs="仿宋" w:hint="eastAsia"/>
          <w:color w:val="000000"/>
          <w:spacing w:val="4"/>
          <w:sz w:val="21"/>
          <w:szCs w:val="21"/>
        </w:rPr>
        <w:t>申请国家奖学金必须同时满足以下条件：</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（一）二年级以上（含二年级）在校生；</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（二）上学年学业成绩（按加权平均分计算，通识选修课除外）、综合测评成绩均位居专业年级前 5%。</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第七条  </w:t>
      </w:r>
      <w:r>
        <w:rPr>
          <w:rFonts w:ascii="宋体" w:hAnsi="宋体" w:cs="仿宋" w:hint="eastAsia"/>
          <w:color w:val="000000"/>
          <w:spacing w:val="4"/>
          <w:sz w:val="21"/>
          <w:szCs w:val="21"/>
        </w:rPr>
        <w:t>学业成绩、综合测评成绩未达到以上条件，但均位居专业年级前 30%，且在以下某一方面表现非常突出的，可以申请国家奖学金，同时需要提交详细证明材料。证明材料须由学院审核并盖章。</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（一）在社会主义精神文明建设中表现突出，具有见义勇为、助人为乐、奉献爱心、服务社会、自立自强的实际行动，在本校、本地区产生重大影响，在全国产生较大影响，</w:t>
      </w:r>
      <w:r>
        <w:rPr>
          <w:rFonts w:ascii="宋体" w:hAnsi="宋体" w:cs="仿宋" w:hint="eastAsia"/>
          <w:color w:val="000000"/>
          <w:spacing w:val="4"/>
          <w:sz w:val="21"/>
          <w:szCs w:val="21"/>
        </w:rPr>
        <w:lastRenderedPageBreak/>
        <w:t>有助于树立良好的社会风尚。</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（二）在学术研究上取得显著成绩，以第一作者发表通过专家鉴定的高水平论文，以第一、二作者出版通过专家鉴定的学术专著。</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（三）在学科竞赛方面取得显著成绩，在中国国际大学生创新大赛、“挑战杯”全国大学生创业计划大赛等学校年度本科生学科竞赛与体育比赛指南的 A+类竞赛中获国家级一等及以上奖励。</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（四）在创新发明方面取得显著成绩，科研成果获省、部级以上奖励或获得通过专家鉴定的国家专利（不包括实用新型专利、外观设计专利）。</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五）在体育竞赛中取得显著成绩，为国家争得荣誉。非体育专业学生参加省级以上体育比赛获得个人项目前三名，集体项目前两名；高水平运动员参加国际和全国性体育比赛获得个人项目前三名、集体项目前两名。集体项目应为上场主力队员。</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（六）在文艺展演方面取得显著成绩，参加全国大学生艺术展演获得一、二等奖，参加省级艺术展演获得一等奖；艺术类专业学生参加国际和全国性比赛获得前三名。集体项目应为主要演员。</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（七）获全国十大杰出青年、中国青年五四奖章、中国大学生年度人物等全国性荣誉称号。</w:t>
      </w:r>
    </w:p>
    <w:p w:rsidR="001F4912" w:rsidRDefault="001F4912" w:rsidP="001F4912">
      <w:pPr>
        <w:spacing w:line="336" w:lineRule="auto"/>
        <w:ind w:firstLineChars="200" w:firstLine="436"/>
        <w:rPr>
          <w:rFonts w:ascii="宋体"/>
          <w:sz w:val="22"/>
          <w:szCs w:val="22"/>
        </w:rPr>
      </w:pPr>
      <w:r>
        <w:rPr>
          <w:rFonts w:ascii="宋体" w:hAnsi="宋体" w:cs="仿宋" w:hint="eastAsia"/>
          <w:color w:val="000000"/>
          <w:spacing w:val="4"/>
          <w:sz w:val="21"/>
          <w:szCs w:val="21"/>
        </w:rPr>
        <w:t>（八）其它应当认定为表现非常突出的情形。</w:t>
      </w:r>
    </w:p>
    <w:p w:rsidR="001F4912" w:rsidRDefault="001F4912" w:rsidP="001F4912">
      <w:pPr>
        <w:pStyle w:val="2"/>
        <w:spacing w:before="156" w:after="156"/>
        <w:rPr>
          <w:rFonts w:ascii="宋体"/>
          <w:sz w:val="22"/>
          <w:szCs w:val="22"/>
        </w:rPr>
      </w:pPr>
      <w:r>
        <w:rPr>
          <w:rFonts w:hint="eastAsia"/>
        </w:rPr>
        <w:t>第三章</w:t>
      </w:r>
      <w:r>
        <w:rPr>
          <w:rFonts w:hint="eastAsia"/>
        </w:rPr>
        <w:t xml:space="preserve">  </w:t>
      </w:r>
      <w:r>
        <w:rPr>
          <w:rFonts w:hint="eastAsia"/>
        </w:rPr>
        <w:t>评审组织及程序</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第八条  </w:t>
      </w:r>
      <w:r>
        <w:rPr>
          <w:rFonts w:ascii="宋体" w:hAnsi="宋体" w:cs="仿宋" w:hint="eastAsia"/>
          <w:color w:val="000000"/>
          <w:spacing w:val="4"/>
          <w:sz w:val="21"/>
          <w:szCs w:val="21"/>
        </w:rPr>
        <w:t>每学年秋季学期，学校根据湖北省教育厅下达的国家奖学金指标和预算开展评审工作（若时间有变化，则按当年上级部门实际要求开展），坚持公开、公正、公平的原则。</w:t>
      </w:r>
    </w:p>
    <w:p w:rsidR="001F4912" w:rsidRDefault="001F4912" w:rsidP="001F4912">
      <w:pPr>
        <w:spacing w:line="336" w:lineRule="auto"/>
        <w:ind w:firstLineChars="200" w:firstLine="438"/>
        <w:rPr>
          <w:rFonts w:ascii="宋体" w:hAnsi="宋体" w:cs="仿宋"/>
          <w:b/>
          <w:bCs/>
          <w:color w:val="000000"/>
          <w:spacing w:val="4"/>
          <w:sz w:val="21"/>
          <w:szCs w:val="21"/>
        </w:rPr>
      </w:pPr>
      <w:r>
        <w:rPr>
          <w:rFonts w:ascii="宋体" w:hAnsi="宋体" w:cs="仿宋" w:hint="eastAsia"/>
          <w:b/>
          <w:bCs/>
          <w:color w:val="000000"/>
          <w:spacing w:val="4"/>
          <w:sz w:val="21"/>
          <w:szCs w:val="21"/>
        </w:rPr>
        <w:t xml:space="preserve">第九条 </w:t>
      </w:r>
      <w:r>
        <w:rPr>
          <w:rFonts w:ascii="宋体" w:hAnsi="宋体" w:cs="仿宋" w:hint="eastAsia"/>
          <w:color w:val="000000"/>
          <w:spacing w:val="4"/>
          <w:sz w:val="21"/>
          <w:szCs w:val="21"/>
        </w:rPr>
        <w:t xml:space="preserve"> 评审程序：</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（一）个人申请。符合申请条件的学生可向所在学院提出申请；</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 xml:space="preserve">（二）学院初评。学院成立的由院领导、系主任、辅导员、班主任、学生代表等为成员的评审小组进行初评，评审出推荐名单后，在全院范围进行不少于 3 </w:t>
      </w:r>
      <w:proofErr w:type="gramStart"/>
      <w:r>
        <w:rPr>
          <w:rFonts w:ascii="宋体" w:hAnsi="宋体" w:cs="仿宋" w:hint="eastAsia"/>
          <w:color w:val="000000"/>
          <w:spacing w:val="4"/>
          <w:sz w:val="21"/>
          <w:szCs w:val="21"/>
        </w:rPr>
        <w:t>个</w:t>
      </w:r>
      <w:proofErr w:type="gramEnd"/>
      <w:r>
        <w:rPr>
          <w:rFonts w:ascii="宋体" w:hAnsi="宋体" w:cs="仿宋" w:hint="eastAsia"/>
          <w:color w:val="000000"/>
          <w:spacing w:val="4"/>
          <w:sz w:val="21"/>
          <w:szCs w:val="21"/>
        </w:rPr>
        <w:t>工作日的公示，公示无异议后，将结果报学生工作处；</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 xml:space="preserve">（三）学校审定。学生工作处对各学院评审结果进行审核，报学校学生奖助工作领导小组审定，在全校范围内进行不少于5 </w:t>
      </w:r>
      <w:proofErr w:type="gramStart"/>
      <w:r>
        <w:rPr>
          <w:rFonts w:ascii="宋体" w:hAnsi="宋体" w:cs="仿宋" w:hint="eastAsia"/>
          <w:color w:val="000000"/>
          <w:spacing w:val="4"/>
          <w:sz w:val="21"/>
          <w:szCs w:val="21"/>
        </w:rPr>
        <w:t>个</w:t>
      </w:r>
      <w:proofErr w:type="gramEnd"/>
      <w:r>
        <w:rPr>
          <w:rFonts w:ascii="宋体" w:hAnsi="宋体" w:cs="仿宋" w:hint="eastAsia"/>
          <w:color w:val="000000"/>
          <w:spacing w:val="4"/>
          <w:sz w:val="21"/>
          <w:szCs w:val="21"/>
        </w:rPr>
        <w:t>工作日的公示。公示无异议后，将评审结果报上级主管部门。</w:t>
      </w:r>
    </w:p>
    <w:p w:rsidR="001F4912" w:rsidRDefault="001F4912" w:rsidP="001F4912">
      <w:pPr>
        <w:spacing w:line="336" w:lineRule="auto"/>
        <w:ind w:firstLineChars="200" w:firstLine="438"/>
        <w:rPr>
          <w:rFonts w:ascii="宋体" w:hAnsi="宋体" w:cs="仿宋"/>
          <w:b/>
          <w:bCs/>
          <w:color w:val="000000"/>
          <w:spacing w:val="4"/>
          <w:sz w:val="21"/>
          <w:szCs w:val="21"/>
        </w:rPr>
      </w:pPr>
      <w:r>
        <w:rPr>
          <w:rFonts w:ascii="宋体" w:hAnsi="宋体" w:cs="仿宋" w:hint="eastAsia"/>
          <w:b/>
          <w:bCs/>
          <w:color w:val="000000"/>
          <w:spacing w:val="4"/>
          <w:sz w:val="21"/>
          <w:szCs w:val="21"/>
        </w:rPr>
        <w:t xml:space="preserve">第十条 </w:t>
      </w:r>
      <w:r>
        <w:rPr>
          <w:rFonts w:ascii="宋体" w:hAnsi="宋体" w:cs="仿宋" w:hint="eastAsia"/>
          <w:color w:val="000000"/>
          <w:spacing w:val="4"/>
          <w:sz w:val="21"/>
          <w:szCs w:val="21"/>
        </w:rPr>
        <w:t xml:space="preserve"> 学生个人对国家奖学金评定结果有异议者，可在公示期内向院、校两级学</w:t>
      </w:r>
      <w:r>
        <w:rPr>
          <w:rFonts w:ascii="宋体" w:hAnsi="宋体" w:cs="仿宋" w:hint="eastAsia"/>
          <w:color w:val="000000"/>
          <w:spacing w:val="4"/>
          <w:sz w:val="21"/>
          <w:szCs w:val="21"/>
        </w:rPr>
        <w:lastRenderedPageBreak/>
        <w:t xml:space="preserve">生资助管理工作小组实事求是反映。学院和学校负责学生资助管理工作人员在充分调查、征求各方面意见后，再次进行审核，并在 5 </w:t>
      </w:r>
      <w:proofErr w:type="gramStart"/>
      <w:r>
        <w:rPr>
          <w:rFonts w:ascii="宋体" w:hAnsi="宋体" w:cs="仿宋" w:hint="eastAsia"/>
          <w:color w:val="000000"/>
          <w:spacing w:val="4"/>
          <w:sz w:val="21"/>
          <w:szCs w:val="21"/>
        </w:rPr>
        <w:t>个</w:t>
      </w:r>
      <w:proofErr w:type="gramEnd"/>
      <w:r>
        <w:rPr>
          <w:rFonts w:ascii="宋体" w:hAnsi="宋体" w:cs="仿宋" w:hint="eastAsia"/>
          <w:color w:val="000000"/>
          <w:spacing w:val="4"/>
          <w:sz w:val="21"/>
          <w:szCs w:val="21"/>
        </w:rPr>
        <w:t>工作日内给予答复。</w:t>
      </w:r>
    </w:p>
    <w:p w:rsidR="001F4912" w:rsidRDefault="001F4912" w:rsidP="001F4912">
      <w:pPr>
        <w:pStyle w:val="2"/>
        <w:spacing w:before="156" w:after="156"/>
      </w:pPr>
      <w:r>
        <w:rPr>
          <w:rFonts w:hint="eastAsia"/>
        </w:rPr>
        <w:t>第四章</w:t>
      </w:r>
      <w:r>
        <w:rPr>
          <w:rFonts w:hint="eastAsia"/>
        </w:rPr>
        <w:t xml:space="preserve">  </w:t>
      </w:r>
      <w:r>
        <w:rPr>
          <w:rFonts w:hint="eastAsia"/>
        </w:rPr>
        <w:t>资金的管理、发放与监督</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第十一条  </w:t>
      </w:r>
      <w:r>
        <w:rPr>
          <w:rFonts w:ascii="宋体" w:hAnsi="宋体" w:cs="仿宋" w:hint="eastAsia"/>
          <w:color w:val="000000"/>
          <w:spacing w:val="4"/>
          <w:sz w:val="21"/>
          <w:szCs w:val="21"/>
        </w:rPr>
        <w:t>实行分账核算，专人管理，专款专用，</w:t>
      </w:r>
      <w:proofErr w:type="gramStart"/>
      <w:r>
        <w:rPr>
          <w:rFonts w:ascii="宋体" w:hAnsi="宋体" w:cs="仿宋" w:hint="eastAsia"/>
          <w:color w:val="000000"/>
          <w:spacing w:val="4"/>
          <w:sz w:val="21"/>
          <w:szCs w:val="21"/>
        </w:rPr>
        <w:t>不</w:t>
      </w:r>
      <w:proofErr w:type="gramEnd"/>
      <w:r>
        <w:rPr>
          <w:rFonts w:ascii="宋体" w:hAnsi="宋体" w:cs="仿宋" w:hint="eastAsia"/>
          <w:color w:val="000000"/>
          <w:spacing w:val="4"/>
          <w:sz w:val="21"/>
          <w:szCs w:val="21"/>
        </w:rPr>
        <w:t>截留、不挤占、不挪用，同时接受财政、审计、纪检监察、主管机关等部门的检查和监督。</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第十二条  </w:t>
      </w:r>
      <w:r>
        <w:rPr>
          <w:rFonts w:ascii="宋体" w:hAnsi="宋体" w:cs="仿宋" w:hint="eastAsia"/>
          <w:color w:val="000000"/>
          <w:spacing w:val="4"/>
          <w:sz w:val="21"/>
          <w:szCs w:val="21"/>
        </w:rPr>
        <w:t>获得国家奖学金的名单经上级部门批复且资金下达后，奖励</w:t>
      </w:r>
      <w:proofErr w:type="gramStart"/>
      <w:r>
        <w:rPr>
          <w:rFonts w:ascii="宋体" w:hAnsi="宋体" w:cs="仿宋" w:hint="eastAsia"/>
          <w:color w:val="000000"/>
          <w:spacing w:val="4"/>
          <w:sz w:val="21"/>
          <w:szCs w:val="21"/>
        </w:rPr>
        <w:t>金通过</w:t>
      </w:r>
      <w:proofErr w:type="gramEnd"/>
      <w:r>
        <w:rPr>
          <w:rFonts w:ascii="宋体" w:hAnsi="宋体" w:cs="仿宋" w:hint="eastAsia"/>
          <w:color w:val="000000"/>
          <w:spacing w:val="4"/>
          <w:sz w:val="21"/>
          <w:szCs w:val="21"/>
        </w:rPr>
        <w:t>银行卡一次性发放给学生。</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第十三条  </w:t>
      </w:r>
      <w:r>
        <w:rPr>
          <w:rFonts w:ascii="宋体" w:hAnsi="宋体" w:cs="仿宋" w:hint="eastAsia"/>
          <w:color w:val="000000"/>
          <w:spacing w:val="4"/>
          <w:sz w:val="21"/>
          <w:szCs w:val="21"/>
        </w:rPr>
        <w:t>获奖学生应当积极参加志愿服务活动，以感恩、奉献之心回报社会。</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第十四条  </w:t>
      </w:r>
      <w:r>
        <w:rPr>
          <w:rFonts w:ascii="宋体" w:hAnsi="宋体" w:cs="仿宋" w:hint="eastAsia"/>
          <w:color w:val="000000"/>
          <w:spacing w:val="4"/>
          <w:sz w:val="21"/>
          <w:szCs w:val="21"/>
        </w:rPr>
        <w:t>有下列违规情况经查实后，学校按规定给予当事人处分：</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（一）平分奖学金、收取奖学金作为班费等集体活动费用；</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（二）向获奖学生索取利益；</w:t>
      </w:r>
    </w:p>
    <w:p w:rsidR="001F4912" w:rsidRDefault="001F4912" w:rsidP="001F4912">
      <w:pPr>
        <w:spacing w:line="336" w:lineRule="auto"/>
        <w:ind w:firstLineChars="200" w:firstLine="436"/>
        <w:rPr>
          <w:rFonts w:ascii="宋体" w:hAnsi="宋体" w:cs="仿宋"/>
          <w:color w:val="000000"/>
          <w:spacing w:val="4"/>
          <w:sz w:val="21"/>
          <w:szCs w:val="21"/>
        </w:rPr>
      </w:pPr>
      <w:r>
        <w:rPr>
          <w:rFonts w:ascii="宋体" w:hAnsi="宋体" w:cs="仿宋" w:hint="eastAsia"/>
          <w:color w:val="000000"/>
          <w:spacing w:val="4"/>
          <w:sz w:val="21"/>
          <w:szCs w:val="21"/>
        </w:rPr>
        <w:t>（三）其他违纪、违规行为。</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第十五条  </w:t>
      </w:r>
      <w:r>
        <w:rPr>
          <w:rFonts w:ascii="宋体" w:hAnsi="宋体" w:cs="仿宋" w:hint="eastAsia"/>
          <w:color w:val="000000"/>
          <w:spacing w:val="4"/>
          <w:sz w:val="21"/>
          <w:szCs w:val="21"/>
        </w:rPr>
        <w:t>获奖学生有违纪违规、弄虚作假等行为，学校撤销其荣誉，收回已发奖学金。</w:t>
      </w:r>
    </w:p>
    <w:p w:rsidR="001F4912" w:rsidRDefault="001F4912" w:rsidP="001F4912">
      <w:pPr>
        <w:spacing w:line="336" w:lineRule="auto"/>
        <w:ind w:firstLineChars="200" w:firstLine="436"/>
        <w:rPr>
          <w:rFonts w:ascii="宋体" w:hAnsi="宋体" w:cs="仿宋"/>
          <w:color w:val="000000"/>
          <w:spacing w:val="4"/>
          <w:sz w:val="21"/>
          <w:szCs w:val="21"/>
        </w:rPr>
      </w:pPr>
    </w:p>
    <w:p w:rsidR="001F4912" w:rsidRDefault="001F4912" w:rsidP="001F4912">
      <w:pPr>
        <w:pStyle w:val="2"/>
        <w:spacing w:before="156" w:after="156"/>
      </w:pPr>
      <w:r>
        <w:rPr>
          <w:rFonts w:hint="eastAsia"/>
        </w:rPr>
        <w:t>第五章</w:t>
      </w:r>
      <w:r>
        <w:rPr>
          <w:rFonts w:hint="eastAsia"/>
        </w:rPr>
        <w:t xml:space="preserve">  </w:t>
      </w:r>
      <w:r>
        <w:rPr>
          <w:rFonts w:hint="eastAsia"/>
        </w:rPr>
        <w:t>附</w:t>
      </w:r>
      <w:r>
        <w:rPr>
          <w:rFonts w:hint="eastAsia"/>
        </w:rPr>
        <w:t xml:space="preserve">  </w:t>
      </w:r>
      <w:r>
        <w:rPr>
          <w:rFonts w:hint="eastAsia"/>
        </w:rPr>
        <w:t>则</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第十六条  </w:t>
      </w:r>
      <w:r>
        <w:rPr>
          <w:rFonts w:ascii="宋体" w:hAnsi="宋体" w:cs="仿宋" w:hint="eastAsia"/>
          <w:color w:val="000000"/>
          <w:spacing w:val="4"/>
          <w:sz w:val="21"/>
          <w:szCs w:val="21"/>
        </w:rPr>
        <w:t>本办法由学生工作部（处）负责解释。</w:t>
      </w:r>
    </w:p>
    <w:p w:rsidR="001F4912" w:rsidRDefault="001F4912" w:rsidP="001F4912">
      <w:pPr>
        <w:spacing w:line="336" w:lineRule="auto"/>
        <w:ind w:firstLineChars="200" w:firstLine="438"/>
        <w:rPr>
          <w:rFonts w:ascii="宋体" w:hAnsi="宋体" w:cs="仿宋"/>
          <w:color w:val="000000"/>
          <w:spacing w:val="4"/>
          <w:sz w:val="21"/>
          <w:szCs w:val="21"/>
        </w:rPr>
      </w:pPr>
      <w:r>
        <w:rPr>
          <w:rFonts w:ascii="宋体" w:hAnsi="宋体" w:cs="仿宋" w:hint="eastAsia"/>
          <w:b/>
          <w:bCs/>
          <w:color w:val="000000"/>
          <w:spacing w:val="4"/>
          <w:sz w:val="21"/>
          <w:szCs w:val="21"/>
        </w:rPr>
        <w:t xml:space="preserve">第十七条  </w:t>
      </w:r>
      <w:r>
        <w:rPr>
          <w:rFonts w:ascii="宋体" w:hAnsi="宋体" w:cs="仿宋" w:hint="eastAsia"/>
          <w:color w:val="000000"/>
          <w:spacing w:val="4"/>
          <w:sz w:val="21"/>
          <w:szCs w:val="21"/>
        </w:rPr>
        <w:t>本办法自颁布之日起施行，原《湖北经济学院国家奖学金、国家励志奖学金、国家助学金评选管理细则》（鄂</w:t>
      </w:r>
      <w:proofErr w:type="gramStart"/>
      <w:r>
        <w:rPr>
          <w:rFonts w:ascii="宋体" w:hAnsi="宋体" w:cs="仿宋" w:hint="eastAsia"/>
          <w:color w:val="000000"/>
          <w:spacing w:val="4"/>
          <w:sz w:val="21"/>
          <w:szCs w:val="21"/>
        </w:rPr>
        <w:t>经院发</w:t>
      </w:r>
      <w:proofErr w:type="gramEnd"/>
      <w:r>
        <w:rPr>
          <w:rFonts w:ascii="宋体" w:hAnsi="宋体" w:cs="仿宋" w:hint="eastAsia"/>
          <w:color w:val="000000"/>
          <w:spacing w:val="4"/>
          <w:sz w:val="21"/>
          <w:szCs w:val="21"/>
        </w:rPr>
        <w:t>〔2017〕49 号）同时废止。</w:t>
      </w:r>
    </w:p>
    <w:p w:rsidR="001F4912" w:rsidRDefault="001F4912" w:rsidP="001F4912">
      <w:pPr>
        <w:overflowPunct w:val="0"/>
        <w:snapToGrid w:val="0"/>
        <w:spacing w:line="240" w:lineRule="auto"/>
        <w:ind w:firstLineChars="200" w:firstLine="440"/>
        <w:jc w:val="left"/>
        <w:rPr>
          <w:rFonts w:ascii="宋体"/>
          <w:sz w:val="22"/>
          <w:szCs w:val="22"/>
        </w:rPr>
      </w:pPr>
    </w:p>
    <w:p w:rsidR="008C757F" w:rsidRPr="001F4912" w:rsidRDefault="008C757F"/>
    <w:sectPr w:rsidR="008C757F" w:rsidRPr="001F4912" w:rsidSect="00A563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auto"/>
    <w:pitch w:val="default"/>
    <w:sig w:usb0="00000000"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Trebuchet MS">
    <w:panose1 w:val="020B0603020202020204"/>
    <w:charset w:val="00"/>
    <w:family w:val="swiss"/>
    <w:pitch w:val="variable"/>
    <w:sig w:usb0="00000687" w:usb1="00000000" w:usb2="00000000" w:usb3="00000000" w:csb0="0000009F" w:csb1="00000000"/>
  </w:font>
  <w:font w:name="方正楷体简体">
    <w:altName w:val="Arial Unicode MS"/>
    <w:charset w:val="86"/>
    <w:family w:val="auto"/>
    <w:pitch w:val="default"/>
    <w:sig w:usb0="00000000" w:usb1="080E0000" w:usb2="00000000" w:usb3="00000000" w:csb0="00040000" w:csb1="00000000"/>
  </w:font>
  <w:font w:name="ﾋｼﾔｴｺﾚﾌ・CN Bold">
    <w:altName w:val="MS Gothic"/>
    <w:charset w:val="80"/>
    <w:family w:val="swiss"/>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4912"/>
    <w:rsid w:val="001F4912"/>
    <w:rsid w:val="00561DF9"/>
    <w:rsid w:val="008C757F"/>
    <w:rsid w:val="00A56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912"/>
    <w:pPr>
      <w:widowControl w:val="0"/>
      <w:autoSpaceDE w:val="0"/>
      <w:autoSpaceDN w:val="0"/>
      <w:adjustRightInd w:val="0"/>
      <w:spacing w:line="307" w:lineRule="auto"/>
      <w:jc w:val="both"/>
    </w:pPr>
    <w:rPr>
      <w:rFonts w:ascii="Times-Roman" w:eastAsia="宋体" w:hAnsi="Times-Roman" w:cs="Times New Roman"/>
      <w:kern w:val="0"/>
      <w:sz w:val="24"/>
      <w:szCs w:val="24"/>
    </w:rPr>
  </w:style>
  <w:style w:type="paragraph" w:styleId="1">
    <w:name w:val="heading 1"/>
    <w:basedOn w:val="a"/>
    <w:next w:val="a"/>
    <w:link w:val="1Char"/>
    <w:qFormat/>
    <w:rsid w:val="001F4912"/>
    <w:pPr>
      <w:keepNext/>
      <w:keepLines/>
      <w:spacing w:line="240" w:lineRule="auto"/>
      <w:jc w:val="center"/>
      <w:outlineLvl w:val="0"/>
    </w:pPr>
    <w:rPr>
      <w:rFonts w:eastAsia="方正小标宋简体"/>
      <w:bCs/>
      <w:kern w:val="44"/>
      <w:sz w:val="36"/>
      <w:szCs w:val="44"/>
    </w:rPr>
  </w:style>
  <w:style w:type="paragraph" w:styleId="2">
    <w:name w:val="heading 2"/>
    <w:basedOn w:val="a"/>
    <w:next w:val="a"/>
    <w:link w:val="2Char"/>
    <w:unhideWhenUsed/>
    <w:qFormat/>
    <w:rsid w:val="001F4912"/>
    <w:pPr>
      <w:keepNext/>
      <w:keepLines/>
      <w:snapToGrid w:val="0"/>
      <w:spacing w:beforeLines="50" w:afterLines="50" w:line="360" w:lineRule="auto"/>
      <w:jc w:val="center"/>
      <w:outlineLvl w:val="1"/>
    </w:pPr>
    <w:rPr>
      <w:rFonts w:ascii="Arial" w:eastAsia="仿宋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F4912"/>
    <w:rPr>
      <w:rFonts w:ascii="Times-Roman" w:eastAsia="方正小标宋简体" w:hAnsi="Times-Roman" w:cs="Times New Roman"/>
      <w:bCs/>
      <w:kern w:val="44"/>
      <w:sz w:val="36"/>
      <w:szCs w:val="44"/>
    </w:rPr>
  </w:style>
  <w:style w:type="character" w:customStyle="1" w:styleId="2Char">
    <w:name w:val="标题 2 Char"/>
    <w:basedOn w:val="a0"/>
    <w:link w:val="2"/>
    <w:rsid w:val="001F4912"/>
    <w:rPr>
      <w:rFonts w:ascii="Arial" w:eastAsia="仿宋_GB2312" w:hAnsi="Arial" w:cs="Times New Roman"/>
      <w:b/>
      <w:kern w:val="0"/>
      <w:sz w:val="32"/>
      <w:szCs w:val="24"/>
    </w:rPr>
  </w:style>
  <w:style w:type="paragraph" w:customStyle="1" w:styleId="Heading21">
    <w:name w:val="Heading 21"/>
    <w:basedOn w:val="a"/>
    <w:uiPriority w:val="99"/>
    <w:qFormat/>
    <w:rsid w:val="001F4912"/>
    <w:pPr>
      <w:outlineLvl w:val="1"/>
    </w:pPr>
    <w:rPr>
      <w:rFonts w:ascii="Trebuchet MS" w:hAnsi="Trebuchet MS" w:cs="Trebuchet MS"/>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王小君</dc:creator>
  <cp:lastModifiedBy>王小君</cp:lastModifiedBy>
  <cp:revision>1</cp:revision>
  <dcterms:created xsi:type="dcterms:W3CDTF">2024-09-29T02:52:00Z</dcterms:created>
  <dcterms:modified xsi:type="dcterms:W3CDTF">2024-09-29T02:52:00Z</dcterms:modified>
</cp:coreProperties>
</file>